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BBA0" w14:textId="5858EF5E" w:rsidR="00705257" w:rsidRPr="00B141F5" w:rsidRDefault="00792163" w:rsidP="008A7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Forgalmazó: UniCredit Bank Hungary Zrt.</w:t>
      </w:r>
    </w:p>
    <w:p w14:paraId="712CAB49" w14:textId="4EC14748" w:rsidR="00792163" w:rsidRPr="00B141F5" w:rsidRDefault="00FD044A" w:rsidP="008A75F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Forgalmazási </w:t>
      </w:r>
      <w:r w:rsidR="00B141F5">
        <w:rPr>
          <w:rFonts w:ascii="Arial" w:hAnsi="Arial" w:cs="Arial"/>
          <w:sz w:val="20"/>
          <w:szCs w:val="20"/>
        </w:rPr>
        <w:t>hely: …………….</w:t>
      </w:r>
    </w:p>
    <w:p w14:paraId="59B3F845" w14:textId="67D88360" w:rsidR="00067859" w:rsidRPr="00B141F5" w:rsidRDefault="00792163" w:rsidP="008A7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Ügyletszám: MGB/</w:t>
      </w:r>
      <w:r w:rsidR="00B141F5">
        <w:rPr>
          <w:rFonts w:ascii="Arial" w:hAnsi="Arial" w:cs="Arial"/>
          <w:sz w:val="20"/>
          <w:szCs w:val="20"/>
        </w:rPr>
        <w:t>…………….</w:t>
      </w:r>
    </w:p>
    <w:p w14:paraId="68484681" w14:textId="77777777" w:rsidR="00792163" w:rsidRPr="00B141F5" w:rsidRDefault="00792163" w:rsidP="00CB4557">
      <w:pPr>
        <w:jc w:val="center"/>
        <w:rPr>
          <w:rFonts w:ascii="Arial" w:hAnsi="Arial" w:cs="Arial"/>
          <w:b/>
          <w:sz w:val="20"/>
          <w:szCs w:val="20"/>
        </w:rPr>
      </w:pPr>
      <w:r w:rsidRPr="00B141F5">
        <w:rPr>
          <w:rFonts w:ascii="Arial" w:hAnsi="Arial" w:cs="Arial"/>
          <w:b/>
          <w:sz w:val="20"/>
          <w:szCs w:val="20"/>
        </w:rPr>
        <w:t>VÉTELI NYILATKOZAT</w:t>
      </w:r>
    </w:p>
    <w:p w14:paraId="37C5C218" w14:textId="5631AF90" w:rsidR="00792163" w:rsidRPr="00B15A45" w:rsidRDefault="00547B46" w:rsidP="0079216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B15A45">
        <w:rPr>
          <w:rFonts w:ascii="Arial" w:hAnsi="Arial" w:cs="Arial"/>
          <w:b/>
          <w:i/>
          <w:iCs/>
          <w:sz w:val="20"/>
          <w:szCs w:val="20"/>
        </w:rPr>
        <w:t>Termék neve</w:t>
      </w:r>
    </w:p>
    <w:p w14:paraId="38B3D688" w14:textId="77777777" w:rsidR="00792163" w:rsidRPr="00B141F5" w:rsidRDefault="00792163" w:rsidP="000A25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Alulírott,</w:t>
      </w:r>
    </w:p>
    <w:p w14:paraId="6639E1A4" w14:textId="7834DB21" w:rsidR="00792163" w:rsidRPr="00B141F5" w:rsidRDefault="00792163" w:rsidP="000A25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Ügyfél neve: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5592404C" w14:textId="1EC7785A" w:rsidR="00792163" w:rsidRPr="00B141F5" w:rsidRDefault="00792163" w:rsidP="000A25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Lakóhelye/székhelye: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66B976C7" w14:textId="6560D5CE" w:rsidR="00D25B69" w:rsidRPr="00B141F5" w:rsidRDefault="00311DD4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Befektető b</w:t>
      </w:r>
      <w:r w:rsidR="00792163" w:rsidRPr="00B141F5">
        <w:rPr>
          <w:rFonts w:ascii="Arial" w:hAnsi="Arial" w:cs="Arial"/>
          <w:sz w:val="20"/>
          <w:szCs w:val="20"/>
        </w:rPr>
        <w:t>esorolása: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740EA1F5" w14:textId="4EF73A1E" w:rsidR="00D25B69" w:rsidRPr="00B141F5" w:rsidRDefault="00763183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Adóazonosító jel</w:t>
      </w:r>
      <w:r w:rsidR="00792163" w:rsidRPr="00B141F5">
        <w:rPr>
          <w:rFonts w:ascii="Arial" w:hAnsi="Arial" w:cs="Arial"/>
          <w:sz w:val="20"/>
          <w:szCs w:val="20"/>
        </w:rPr>
        <w:t>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706822E5" w14:textId="7D7D7B85" w:rsidR="00D25B69" w:rsidRPr="00B141F5" w:rsidRDefault="00C92437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Bankszámlaszáma: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660FA4CC" w14:textId="51F8895D" w:rsidR="00D25B69" w:rsidRPr="00B141F5" w:rsidRDefault="00A90667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Értékpapírszámla száma:</w:t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321ED3" w14:textId="46BA8BED" w:rsidR="00D25B69" w:rsidRPr="00B141F5" w:rsidRDefault="00A90667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Alszámla típusa: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7AD529AA" w14:textId="7D96E673" w:rsidR="00D25B69" w:rsidRPr="00B141F5" w:rsidRDefault="00CD3A7F" w:rsidP="00D25B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Megbízás módja:</w:t>
      </w:r>
      <w:r w:rsidR="00D25B69">
        <w:rPr>
          <w:rFonts w:ascii="Arial" w:hAnsi="Arial" w:cs="Arial"/>
          <w:sz w:val="20"/>
          <w:szCs w:val="20"/>
        </w:rPr>
        <w:tab/>
      </w:r>
      <w:r w:rsidR="00D25B6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5EAC549F" w14:textId="2113C470" w:rsidR="00B15444" w:rsidRPr="00B141F5" w:rsidRDefault="00B15444" w:rsidP="00C924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 xml:space="preserve">Megfelelőség értéke: </w:t>
      </w:r>
      <w:r w:rsidR="0047192F">
        <w:rPr>
          <w:rFonts w:ascii="Arial" w:hAnsi="Arial" w:cs="Arial"/>
          <w:sz w:val="20"/>
          <w:szCs w:val="20"/>
        </w:rPr>
        <w:tab/>
      </w:r>
      <w:r w:rsidR="0047192F">
        <w:rPr>
          <w:rFonts w:ascii="Arial" w:hAnsi="Arial" w:cs="Arial"/>
          <w:sz w:val="20"/>
          <w:szCs w:val="20"/>
        </w:rPr>
        <w:tab/>
      </w:r>
    </w:p>
    <w:p w14:paraId="14373281" w14:textId="0E63BD81" w:rsidR="00C92437" w:rsidRPr="00B141F5" w:rsidRDefault="00C92437" w:rsidP="00C924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Értékesítés Befektetési tanácsadás keretében:</w:t>
      </w:r>
      <w:r w:rsidR="00B15444" w:rsidRPr="00B141F5">
        <w:rPr>
          <w:rFonts w:ascii="Arial" w:hAnsi="Arial" w:cs="Arial"/>
          <w:sz w:val="20"/>
          <w:szCs w:val="20"/>
        </w:rPr>
        <w:t xml:space="preserve"> </w:t>
      </w:r>
    </w:p>
    <w:p w14:paraId="24993111" w14:textId="77777777" w:rsidR="00AB0B03" w:rsidRDefault="00AB0B03" w:rsidP="00C924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D52686" w14:textId="77777777" w:rsidR="00004D92" w:rsidRPr="00B141F5" w:rsidRDefault="00004D92" w:rsidP="00C924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FC277A" w14:textId="2BF1FEAF" w:rsidR="00A90667" w:rsidRPr="00B141F5" w:rsidRDefault="00A90667" w:rsidP="00792163">
      <w:pPr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 xml:space="preserve">jelen Vételi Nyilatkozat aláírásával </w:t>
      </w:r>
      <w:r w:rsidR="00D16CB7">
        <w:rPr>
          <w:rFonts w:ascii="Arial" w:hAnsi="Arial" w:cs="Arial"/>
          <w:sz w:val="20"/>
          <w:szCs w:val="20"/>
        </w:rPr>
        <w:t xml:space="preserve">kötelező </w:t>
      </w:r>
      <w:proofErr w:type="spellStart"/>
      <w:r w:rsidR="00024076">
        <w:rPr>
          <w:rFonts w:ascii="Arial" w:hAnsi="Arial" w:cs="Arial"/>
          <w:sz w:val="20"/>
          <w:szCs w:val="20"/>
        </w:rPr>
        <w:t>erejű</w:t>
      </w:r>
      <w:proofErr w:type="spellEnd"/>
      <w:r w:rsidR="00D16CB7">
        <w:rPr>
          <w:rFonts w:ascii="Arial" w:hAnsi="Arial" w:cs="Arial"/>
          <w:sz w:val="20"/>
          <w:szCs w:val="20"/>
        </w:rPr>
        <w:t xml:space="preserve"> </w:t>
      </w:r>
      <w:r w:rsidR="00311DD4" w:rsidRPr="00B141F5">
        <w:rPr>
          <w:rFonts w:ascii="Arial" w:hAnsi="Arial" w:cs="Arial"/>
          <w:sz w:val="20"/>
          <w:szCs w:val="20"/>
        </w:rPr>
        <w:t xml:space="preserve">és </w:t>
      </w:r>
      <w:r w:rsidRPr="00B141F5">
        <w:rPr>
          <w:rFonts w:ascii="Arial" w:hAnsi="Arial" w:cs="Arial"/>
          <w:sz w:val="20"/>
          <w:szCs w:val="20"/>
        </w:rPr>
        <w:t xml:space="preserve">visszavonhatatlan kötelezettséget vállalok arra, hogy a </w:t>
      </w:r>
      <w:r w:rsidR="00311DD4" w:rsidRPr="00B141F5">
        <w:rPr>
          <w:rFonts w:ascii="Arial" w:hAnsi="Arial" w:cs="Arial"/>
          <w:sz w:val="20"/>
          <w:szCs w:val="20"/>
        </w:rPr>
        <w:t xml:space="preserve">Forgalmazóval kötött Értékpapírszámla-szerződés (a továbbiakban: Számlaszerződés) szabályainak megfelelően, a Számlaszerződésben hivatkozott banki Üzletszabályzatok, </w:t>
      </w:r>
      <w:r w:rsidR="00195C4D" w:rsidRPr="001204FF">
        <w:rPr>
          <w:rFonts w:ascii="Arial" w:hAnsi="Arial" w:cs="Arial"/>
          <w:sz w:val="20"/>
          <w:szCs w:val="20"/>
        </w:rPr>
        <w:t xml:space="preserve">a Végrehajtási Politika, </w:t>
      </w:r>
      <w:r w:rsidR="00317FE1">
        <w:rPr>
          <w:rFonts w:ascii="Arial" w:hAnsi="Arial" w:cs="Arial"/>
          <w:sz w:val="20"/>
          <w:szCs w:val="20"/>
        </w:rPr>
        <w:t>továbbá a</w:t>
      </w:r>
      <w:r w:rsidR="00311DD4" w:rsidRPr="00B141F5">
        <w:rPr>
          <w:rFonts w:ascii="Arial" w:hAnsi="Arial" w:cs="Arial"/>
          <w:sz w:val="20"/>
          <w:szCs w:val="20"/>
        </w:rPr>
        <w:t xml:space="preserve"> </w:t>
      </w:r>
      <w:r w:rsidRPr="00B141F5">
        <w:rPr>
          <w:rFonts w:ascii="Arial" w:hAnsi="Arial" w:cs="Arial"/>
          <w:sz w:val="20"/>
          <w:szCs w:val="20"/>
        </w:rPr>
        <w:t xml:space="preserve">Magyar Állam (Kibocsátó) által, az Államadósság Kezelő Központ </w:t>
      </w:r>
      <w:r w:rsidR="002532AF" w:rsidRPr="00B141F5">
        <w:rPr>
          <w:rFonts w:ascii="Arial" w:hAnsi="Arial" w:cs="Arial"/>
          <w:sz w:val="20"/>
          <w:szCs w:val="20"/>
        </w:rPr>
        <w:t>Zártkörűen Működő Részvénytársaság (ÁKK Zrt.) útján, a Forgalmazó közrem</w:t>
      </w:r>
      <w:r w:rsidR="00B44D3C" w:rsidRPr="00B141F5">
        <w:rPr>
          <w:rFonts w:ascii="Arial" w:hAnsi="Arial" w:cs="Arial"/>
          <w:sz w:val="20"/>
          <w:szCs w:val="20"/>
        </w:rPr>
        <w:t>ű</w:t>
      </w:r>
      <w:r w:rsidR="002532AF" w:rsidRPr="00B141F5">
        <w:rPr>
          <w:rFonts w:ascii="Arial" w:hAnsi="Arial" w:cs="Arial"/>
          <w:sz w:val="20"/>
          <w:szCs w:val="20"/>
        </w:rPr>
        <w:t>ködésével</w:t>
      </w:r>
      <w:r w:rsidR="00B44D3C" w:rsidRPr="00B141F5">
        <w:rPr>
          <w:rFonts w:ascii="Arial" w:hAnsi="Arial" w:cs="Arial"/>
          <w:sz w:val="20"/>
          <w:szCs w:val="20"/>
        </w:rPr>
        <w:t xml:space="preserve"> </w:t>
      </w:r>
      <w:r w:rsidR="00930490" w:rsidRPr="00B141F5">
        <w:rPr>
          <w:rFonts w:ascii="Arial" w:hAnsi="Arial" w:cs="Arial"/>
          <w:sz w:val="20"/>
          <w:szCs w:val="20"/>
        </w:rPr>
        <w:t>az adott értékpapírra vonatkozóan kiadott Ismertető</w:t>
      </w:r>
      <w:r w:rsidR="00D16CB7">
        <w:rPr>
          <w:rFonts w:ascii="Arial" w:hAnsi="Arial" w:cs="Arial"/>
          <w:sz w:val="20"/>
          <w:szCs w:val="20"/>
        </w:rPr>
        <w:t>ben</w:t>
      </w:r>
      <w:r w:rsidR="00311DD4" w:rsidRPr="00B141F5">
        <w:rPr>
          <w:rFonts w:ascii="Arial" w:hAnsi="Arial" w:cs="Arial"/>
          <w:sz w:val="20"/>
          <w:szCs w:val="20"/>
        </w:rPr>
        <w:t xml:space="preserve"> és Nyilvános ajánlattétel</w:t>
      </w:r>
      <w:r w:rsidR="00D16CB7">
        <w:rPr>
          <w:rFonts w:ascii="Arial" w:hAnsi="Arial" w:cs="Arial"/>
          <w:sz w:val="20"/>
          <w:szCs w:val="20"/>
        </w:rPr>
        <w:t>ben foglaltak ismeretében,</w:t>
      </w:r>
      <w:r w:rsidR="00311DD4" w:rsidRPr="00B141F5">
        <w:rPr>
          <w:rFonts w:ascii="Arial" w:hAnsi="Arial" w:cs="Arial"/>
          <w:sz w:val="20"/>
          <w:szCs w:val="20"/>
        </w:rPr>
        <w:t xml:space="preserve"> </w:t>
      </w:r>
      <w:r w:rsidR="00930490" w:rsidRPr="00B141F5">
        <w:rPr>
          <w:rFonts w:ascii="Arial" w:hAnsi="Arial" w:cs="Arial"/>
          <w:sz w:val="20"/>
          <w:szCs w:val="20"/>
        </w:rPr>
        <w:t xml:space="preserve">és az abban foglalt rendelkezésekkel összhangban </w:t>
      </w:r>
      <w:r w:rsidR="004E492E" w:rsidRPr="00B141F5">
        <w:rPr>
          <w:rFonts w:ascii="Arial" w:hAnsi="Arial" w:cs="Arial"/>
          <w:sz w:val="20"/>
          <w:szCs w:val="20"/>
        </w:rPr>
        <w:t>a</w:t>
      </w:r>
      <w:r w:rsidR="00C92437" w:rsidRPr="00B141F5">
        <w:rPr>
          <w:rFonts w:ascii="Arial" w:hAnsi="Arial" w:cs="Arial"/>
          <w:sz w:val="20"/>
          <w:szCs w:val="20"/>
        </w:rPr>
        <w:t>z</w:t>
      </w:r>
      <w:r w:rsidR="004E492E" w:rsidRPr="00B141F5">
        <w:rPr>
          <w:rFonts w:ascii="Arial" w:hAnsi="Arial" w:cs="Arial"/>
          <w:sz w:val="20"/>
          <w:szCs w:val="20"/>
        </w:rPr>
        <w:t xml:space="preserve"> </w:t>
      </w:r>
      <w:r w:rsidR="00B44D3C" w:rsidRPr="00B141F5">
        <w:rPr>
          <w:rFonts w:ascii="Arial" w:hAnsi="Arial" w:cs="Arial"/>
          <w:sz w:val="20"/>
          <w:szCs w:val="20"/>
        </w:rPr>
        <w:t xml:space="preserve">alábbi </w:t>
      </w:r>
      <w:r w:rsidR="00311DD4" w:rsidRPr="00B141F5">
        <w:rPr>
          <w:rFonts w:ascii="Arial" w:hAnsi="Arial" w:cs="Arial"/>
          <w:sz w:val="20"/>
          <w:szCs w:val="20"/>
        </w:rPr>
        <w:t xml:space="preserve">értékpapírokat átveszem </w:t>
      </w:r>
      <w:r w:rsidR="00D16CB7" w:rsidRPr="00E7118C">
        <w:rPr>
          <w:rFonts w:ascii="Arial" w:hAnsi="Arial" w:cs="Arial"/>
          <w:sz w:val="20"/>
          <w:szCs w:val="20"/>
        </w:rPr>
        <w:t>a</w:t>
      </w:r>
      <w:r w:rsidR="00D16CB7">
        <w:rPr>
          <w:rFonts w:ascii="Arial" w:hAnsi="Arial" w:cs="Arial"/>
          <w:sz w:val="20"/>
          <w:szCs w:val="20"/>
        </w:rPr>
        <w:t xml:space="preserve">z alább feltüntetett teljes összeg </w:t>
      </w:r>
      <w:r w:rsidR="00D16CB7" w:rsidRPr="00E7118C">
        <w:rPr>
          <w:rFonts w:ascii="Arial" w:hAnsi="Arial" w:cs="Arial"/>
          <w:sz w:val="20"/>
          <w:szCs w:val="20"/>
        </w:rPr>
        <w:t>erejéig</w:t>
      </w:r>
      <w:r w:rsidR="00D16CB7">
        <w:rPr>
          <w:rFonts w:ascii="Arial" w:hAnsi="Arial" w:cs="Arial"/>
          <w:sz w:val="20"/>
          <w:szCs w:val="20"/>
        </w:rPr>
        <w:t xml:space="preserve"> </w:t>
      </w:r>
      <w:r w:rsidR="00311DD4" w:rsidRPr="00B141F5">
        <w:rPr>
          <w:rFonts w:ascii="Arial" w:hAnsi="Arial" w:cs="Arial"/>
          <w:sz w:val="20"/>
          <w:szCs w:val="20"/>
        </w:rPr>
        <w:t>:</w:t>
      </w:r>
      <w:r w:rsidR="00B44D3C" w:rsidRPr="00B141F5">
        <w:rPr>
          <w:rFonts w:ascii="Arial" w:hAnsi="Arial" w:cs="Arial"/>
          <w:sz w:val="20"/>
          <w:szCs w:val="20"/>
        </w:rPr>
        <w:t xml:space="preserve"> </w:t>
      </w:r>
    </w:p>
    <w:p w14:paraId="32EEC460" w14:textId="77777777" w:rsidR="00004D92" w:rsidRDefault="00004D92" w:rsidP="002869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83460B" w14:textId="0C339BDA" w:rsidR="00B44D3C" w:rsidRPr="00B141F5" w:rsidRDefault="00B44D3C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 xml:space="preserve">Értékpapír megnevezése </w:t>
      </w:r>
      <w:r w:rsidR="00311DD4" w:rsidRPr="00B141F5">
        <w:rPr>
          <w:rFonts w:ascii="Arial" w:hAnsi="Arial" w:cs="Arial"/>
          <w:sz w:val="20"/>
          <w:szCs w:val="20"/>
        </w:rPr>
        <w:t>és sorozatszáma</w:t>
      </w:r>
      <w:r w:rsidRPr="00B141F5">
        <w:rPr>
          <w:rFonts w:ascii="Arial" w:hAnsi="Arial" w:cs="Arial"/>
          <w:sz w:val="20"/>
          <w:szCs w:val="20"/>
        </w:rPr>
        <w:t>:</w:t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1622DBDB" w14:textId="29748064" w:rsidR="00B44D3C" w:rsidRPr="00B141F5" w:rsidRDefault="00B44D3C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ISIN kód: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52591B74" w14:textId="756E4083" w:rsidR="00B44D3C" w:rsidRPr="00B141F5" w:rsidRDefault="00763183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Darabszám</w:t>
      </w:r>
      <w:r w:rsidR="00B44D3C" w:rsidRPr="00B141F5">
        <w:rPr>
          <w:rFonts w:ascii="Arial" w:hAnsi="Arial" w:cs="Arial"/>
          <w:sz w:val="20"/>
          <w:szCs w:val="20"/>
        </w:rPr>
        <w:t>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3F7F0223" w14:textId="21ADC6AC" w:rsidR="00B44D3C" w:rsidRPr="00B141F5" w:rsidRDefault="004E492E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 xml:space="preserve">Alapcímlet </w:t>
      </w:r>
      <w:r w:rsidR="00E80B05" w:rsidRPr="00B141F5">
        <w:rPr>
          <w:rFonts w:ascii="Arial" w:hAnsi="Arial" w:cs="Arial"/>
          <w:sz w:val="20"/>
          <w:szCs w:val="20"/>
        </w:rPr>
        <w:t>és devizanem</w:t>
      </w:r>
      <w:r w:rsidR="00B44D3C" w:rsidRPr="00B141F5">
        <w:rPr>
          <w:rFonts w:ascii="Arial" w:hAnsi="Arial" w:cs="Arial"/>
          <w:sz w:val="20"/>
          <w:szCs w:val="20"/>
        </w:rPr>
        <w:t>:</w:t>
      </w:r>
      <w:r w:rsidR="00E80B05" w:rsidRPr="00B141F5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0681E01F" w14:textId="24F3D7B7" w:rsidR="00E80B05" w:rsidRPr="00B141F5" w:rsidRDefault="0035157F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Együttes </w:t>
      </w:r>
      <w:r w:rsidRPr="00B141F5">
        <w:rPr>
          <w:rFonts w:ascii="Arial" w:hAnsi="Arial" w:cs="Arial"/>
          <w:sz w:val="20"/>
          <w:szCs w:val="20"/>
        </w:rPr>
        <w:t>névérték</w:t>
      </w:r>
      <w:r w:rsidR="00E80B05" w:rsidRPr="00B141F5">
        <w:rPr>
          <w:rFonts w:ascii="Arial" w:hAnsi="Arial" w:cs="Arial"/>
          <w:sz w:val="20"/>
          <w:szCs w:val="20"/>
        </w:rPr>
        <w:t>:</w:t>
      </w:r>
      <w:r w:rsidR="0047192F">
        <w:rPr>
          <w:rFonts w:ascii="Arial" w:hAnsi="Arial" w:cs="Arial"/>
          <w:sz w:val="20"/>
          <w:szCs w:val="20"/>
        </w:rPr>
        <w:tab/>
      </w:r>
      <w:r w:rsidR="0047192F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3F7FABDA" w14:textId="39A73D0E" w:rsidR="00763183" w:rsidRPr="00B141F5" w:rsidRDefault="00763183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Nettó árfolyam: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1FF09294" w14:textId="5FDE170E" w:rsidR="00763183" w:rsidRPr="00B141F5" w:rsidRDefault="00863A12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F</w:t>
      </w:r>
      <w:r w:rsidR="00763183" w:rsidRPr="00B141F5">
        <w:rPr>
          <w:rFonts w:ascii="Arial" w:hAnsi="Arial" w:cs="Arial"/>
          <w:sz w:val="20"/>
          <w:szCs w:val="20"/>
        </w:rPr>
        <w:t>elhalmozott kamat: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6B33FD12" w14:textId="66274D2C" w:rsidR="00763183" w:rsidRPr="00B141F5" w:rsidRDefault="00863A12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B</w:t>
      </w:r>
      <w:r w:rsidR="00763183" w:rsidRPr="00B141F5">
        <w:rPr>
          <w:rFonts w:ascii="Arial" w:hAnsi="Arial" w:cs="Arial"/>
          <w:sz w:val="20"/>
          <w:szCs w:val="20"/>
        </w:rPr>
        <w:t>ruttó árfolyam</w:t>
      </w:r>
      <w:r w:rsidR="0035157F">
        <w:rPr>
          <w:rFonts w:ascii="Arial" w:hAnsi="Arial" w:cs="Arial"/>
          <w:sz w:val="20"/>
          <w:szCs w:val="20"/>
        </w:rPr>
        <w:t xml:space="preserve"> (</w:t>
      </w:r>
      <w:r w:rsidR="0035157F" w:rsidRPr="0035157F">
        <w:rPr>
          <w:rFonts w:ascii="Arial" w:hAnsi="Arial" w:cs="Arial"/>
          <w:sz w:val="20"/>
          <w:szCs w:val="20"/>
        </w:rPr>
        <w:t>vásárláskori értéknap szerinti árfolyam</w:t>
      </w:r>
      <w:r w:rsidR="0035157F">
        <w:rPr>
          <w:rFonts w:ascii="Arial" w:hAnsi="Arial" w:cs="Arial"/>
          <w:sz w:val="20"/>
          <w:szCs w:val="20"/>
        </w:rPr>
        <w:t>)</w:t>
      </w:r>
      <w:r w:rsidR="00763183" w:rsidRPr="00B141F5">
        <w:rPr>
          <w:rFonts w:ascii="Arial" w:hAnsi="Arial" w:cs="Arial"/>
          <w:sz w:val="20"/>
          <w:szCs w:val="20"/>
        </w:rPr>
        <w:t>:</w:t>
      </w:r>
      <w:r w:rsidR="0047192F">
        <w:rPr>
          <w:rFonts w:ascii="Arial" w:hAnsi="Arial" w:cs="Arial"/>
          <w:sz w:val="20"/>
          <w:szCs w:val="20"/>
        </w:rPr>
        <w:t xml:space="preserve"> </w:t>
      </w:r>
      <w:r w:rsidR="008A75F4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4809C6A" w14:textId="0CC89011" w:rsidR="00763183" w:rsidRPr="00B141F5" w:rsidRDefault="00763183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Vételár: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47192F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4FD7889" w14:textId="054B920E" w:rsidR="00C92437" w:rsidRPr="00B141F5" w:rsidRDefault="00FD4312" w:rsidP="002869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Vásárlás értéknapja:</w:t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</w:r>
      <w:r w:rsidR="008A75F4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503EFE25" w14:textId="6AE35254" w:rsidR="00F8726D" w:rsidRDefault="00F8726D" w:rsidP="00F872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8726D">
        <w:rPr>
          <w:rFonts w:ascii="Arial" w:hAnsi="Arial" w:cs="Arial"/>
          <w:sz w:val="20"/>
          <w:szCs w:val="20"/>
        </w:rPr>
        <w:t xml:space="preserve"> Kibocsátó által meghatározott Értékesítési Korlát</w:t>
      </w:r>
      <w:r w:rsidR="0047192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32E5F098" w14:textId="77777777" w:rsidR="00AA1CEE" w:rsidRDefault="00F8726D" w:rsidP="00F872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8726D">
        <w:rPr>
          <w:rFonts w:ascii="Arial" w:hAnsi="Arial" w:cs="Arial"/>
          <w:sz w:val="20"/>
          <w:szCs w:val="20"/>
        </w:rPr>
        <w:t xml:space="preserve"> sorozatból </w:t>
      </w:r>
      <w:r>
        <w:rPr>
          <w:rFonts w:ascii="Arial" w:hAnsi="Arial" w:cs="Arial"/>
          <w:sz w:val="20"/>
          <w:szCs w:val="20"/>
        </w:rPr>
        <w:t>ezen</w:t>
      </w:r>
      <w:r w:rsidRPr="00F8726D">
        <w:rPr>
          <w:rFonts w:ascii="Arial" w:hAnsi="Arial" w:cs="Arial"/>
          <w:sz w:val="20"/>
          <w:szCs w:val="20"/>
        </w:rPr>
        <w:t xml:space="preserve"> vásárlásig </w:t>
      </w:r>
      <w:r>
        <w:rPr>
          <w:rFonts w:ascii="Arial" w:hAnsi="Arial" w:cs="Arial"/>
          <w:sz w:val="20"/>
          <w:szCs w:val="20"/>
        </w:rPr>
        <w:t xml:space="preserve">a </w:t>
      </w:r>
      <w:r w:rsidR="001F02A1">
        <w:rPr>
          <w:rFonts w:ascii="Arial" w:hAnsi="Arial" w:cs="Arial"/>
          <w:sz w:val="20"/>
          <w:szCs w:val="20"/>
        </w:rPr>
        <w:t>Forgalmazó</w:t>
      </w:r>
      <w:r>
        <w:rPr>
          <w:rFonts w:ascii="Arial" w:hAnsi="Arial" w:cs="Arial"/>
          <w:sz w:val="20"/>
          <w:szCs w:val="20"/>
        </w:rPr>
        <w:t xml:space="preserve"> </w:t>
      </w:r>
      <w:r w:rsidRPr="00F8726D">
        <w:rPr>
          <w:rFonts w:ascii="Arial" w:hAnsi="Arial" w:cs="Arial"/>
          <w:sz w:val="20"/>
          <w:szCs w:val="20"/>
        </w:rPr>
        <w:t xml:space="preserve">közreműködésével </w:t>
      </w:r>
    </w:p>
    <w:p w14:paraId="6181F0BD" w14:textId="6F1E42C7" w:rsidR="00F8726D" w:rsidRDefault="00F8726D" w:rsidP="00F872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8726D">
        <w:rPr>
          <w:rFonts w:ascii="Arial" w:hAnsi="Arial" w:cs="Arial"/>
          <w:sz w:val="20"/>
          <w:szCs w:val="20"/>
        </w:rPr>
        <w:t xml:space="preserve">megvásárolt </w:t>
      </w:r>
      <w:r w:rsidR="00AA1CEE">
        <w:rPr>
          <w:rFonts w:ascii="Arial" w:hAnsi="Arial" w:cs="Arial"/>
          <w:sz w:val="20"/>
          <w:szCs w:val="20"/>
        </w:rPr>
        <w:t xml:space="preserve">értékpapírok együttes </w:t>
      </w:r>
      <w:r w:rsidRPr="00F8726D">
        <w:rPr>
          <w:rFonts w:ascii="Arial" w:hAnsi="Arial" w:cs="Arial"/>
          <w:sz w:val="20"/>
          <w:szCs w:val="20"/>
        </w:rPr>
        <w:t>darabszám</w:t>
      </w:r>
      <w:r w:rsidR="00AA1CEE">
        <w:rPr>
          <w:rFonts w:ascii="Arial" w:hAnsi="Arial" w:cs="Arial"/>
          <w:sz w:val="20"/>
          <w:szCs w:val="20"/>
        </w:rPr>
        <w:t>a/</w:t>
      </w:r>
      <w:r w:rsidR="00AA1CEE" w:rsidRPr="00AA1CEE">
        <w:rPr>
          <w:rFonts w:ascii="Arial" w:hAnsi="Arial" w:cs="Arial"/>
          <w:sz w:val="20"/>
          <w:szCs w:val="20"/>
        </w:rPr>
        <w:t xml:space="preserve"> </w:t>
      </w:r>
      <w:r w:rsidR="00AA1CEE">
        <w:rPr>
          <w:rFonts w:ascii="Arial" w:hAnsi="Arial" w:cs="Arial"/>
          <w:sz w:val="20"/>
          <w:szCs w:val="20"/>
        </w:rPr>
        <w:t>névértéke</w:t>
      </w:r>
      <w:r w:rsidR="0047192F">
        <w:rPr>
          <w:rFonts w:ascii="Arial" w:hAnsi="Arial" w:cs="Arial"/>
          <w:sz w:val="20"/>
          <w:szCs w:val="20"/>
        </w:rPr>
        <w:t>:</w:t>
      </w:r>
      <w:r w:rsidRPr="00F8726D">
        <w:rPr>
          <w:rFonts w:ascii="Arial" w:hAnsi="Arial" w:cs="Arial"/>
          <w:sz w:val="20"/>
          <w:szCs w:val="20"/>
        </w:rPr>
        <w:t xml:space="preserve"> </w:t>
      </w:r>
      <w:r w:rsidR="00C24057"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>…</w:t>
      </w:r>
      <w:r w:rsidR="0035157F">
        <w:rPr>
          <w:rFonts w:ascii="Arial" w:hAnsi="Arial" w:cs="Arial"/>
          <w:sz w:val="20"/>
          <w:szCs w:val="20"/>
        </w:rPr>
        <w:t>……………</w:t>
      </w:r>
    </w:p>
    <w:p w14:paraId="36FDD606" w14:textId="77777777" w:rsidR="00B141F5" w:rsidRDefault="00B141F5" w:rsidP="002869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D775F0" w14:textId="77777777" w:rsidR="00004D92" w:rsidRPr="00B141F5" w:rsidRDefault="00004D92" w:rsidP="002869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087C34" w14:textId="77777777" w:rsidR="003C3708" w:rsidRPr="002E009C" w:rsidRDefault="00F73B09" w:rsidP="00F73B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>Kijelentem, hogy a Vételi Nyilatkozatban megjelölt vételár</w:t>
      </w:r>
      <w:r w:rsidR="007D2F76" w:rsidRPr="002E009C">
        <w:rPr>
          <w:rFonts w:ascii="Arial" w:hAnsi="Arial" w:cs="Arial"/>
          <w:sz w:val="20"/>
          <w:szCs w:val="20"/>
        </w:rPr>
        <w:t>at a Forgalmazó</w:t>
      </w:r>
      <w:r w:rsidRPr="002E009C">
        <w:rPr>
          <w:rFonts w:ascii="Arial" w:hAnsi="Arial" w:cs="Arial"/>
          <w:sz w:val="20"/>
          <w:szCs w:val="20"/>
        </w:rPr>
        <w:t xml:space="preserve"> </w:t>
      </w:r>
      <w:r w:rsidR="00067859" w:rsidRPr="002E009C">
        <w:rPr>
          <w:rFonts w:ascii="Arial" w:hAnsi="Arial" w:cs="Arial"/>
          <w:sz w:val="20"/>
          <w:szCs w:val="20"/>
        </w:rPr>
        <w:t xml:space="preserve">részére </w:t>
      </w:r>
      <w:r w:rsidR="007D2F76" w:rsidRPr="002E009C">
        <w:rPr>
          <w:rFonts w:ascii="Arial" w:hAnsi="Arial" w:cs="Arial"/>
          <w:sz w:val="20"/>
          <w:szCs w:val="20"/>
        </w:rPr>
        <w:t>megfizettem</w:t>
      </w:r>
      <w:r w:rsidR="007A6C22" w:rsidRPr="002E009C">
        <w:rPr>
          <w:rFonts w:ascii="Arial" w:hAnsi="Arial" w:cs="Arial"/>
          <w:sz w:val="20"/>
          <w:szCs w:val="20"/>
        </w:rPr>
        <w:t>.</w:t>
      </w:r>
    </w:p>
    <w:p w14:paraId="3791A2A5" w14:textId="77777777" w:rsidR="00B96A76" w:rsidRPr="002E009C" w:rsidRDefault="00B96A76" w:rsidP="00B96A7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9195FEB" w14:textId="77777777" w:rsidR="00A25624" w:rsidRPr="002E009C" w:rsidRDefault="00B96A76" w:rsidP="00A256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Tudomásul veszem, hogy az előírt határidőben megtett Vételi </w:t>
      </w:r>
      <w:r w:rsidR="00067859" w:rsidRPr="002E009C">
        <w:rPr>
          <w:rFonts w:ascii="Arial" w:hAnsi="Arial" w:cs="Arial"/>
          <w:sz w:val="20"/>
          <w:szCs w:val="20"/>
        </w:rPr>
        <w:t xml:space="preserve">Nyilatkozatot a Forgalmazó </w:t>
      </w:r>
      <w:r w:rsidR="00AB0B03" w:rsidRPr="002E009C">
        <w:rPr>
          <w:rFonts w:ascii="Arial" w:hAnsi="Arial" w:cs="Arial"/>
          <w:sz w:val="20"/>
          <w:szCs w:val="20"/>
        </w:rPr>
        <w:t>a</w:t>
      </w:r>
      <w:r w:rsidRPr="002E009C">
        <w:rPr>
          <w:rFonts w:ascii="Arial" w:hAnsi="Arial" w:cs="Arial"/>
          <w:sz w:val="20"/>
          <w:szCs w:val="20"/>
        </w:rPr>
        <w:t>kkor</w:t>
      </w:r>
      <w:r w:rsidR="00AB0B03" w:rsidRPr="002E009C">
        <w:rPr>
          <w:rFonts w:ascii="Arial" w:hAnsi="Arial" w:cs="Arial"/>
          <w:sz w:val="20"/>
          <w:szCs w:val="20"/>
        </w:rPr>
        <w:t xml:space="preserve"> </w:t>
      </w:r>
      <w:r w:rsidR="00067859" w:rsidRPr="002E009C">
        <w:rPr>
          <w:rFonts w:ascii="Arial" w:hAnsi="Arial" w:cs="Arial"/>
          <w:sz w:val="20"/>
          <w:szCs w:val="20"/>
        </w:rPr>
        <w:t>fogadja el, amennyiben a vételár a Forgalmazó számláján jóváírásra került. A Forgalmazó a kötvényeket a jelen Vételi Nyilatkozat elfogadása esetén a Vásárlás értéknapján írja jóvá az Ügyfél értékpapírszámláján.</w:t>
      </w:r>
    </w:p>
    <w:p w14:paraId="0D819B42" w14:textId="77777777" w:rsidR="00AB0B03" w:rsidRPr="002E009C" w:rsidRDefault="00AB0B03" w:rsidP="00AB0B03">
      <w:pPr>
        <w:pStyle w:val="ListParagraph"/>
        <w:rPr>
          <w:rFonts w:ascii="Arial" w:hAnsi="Arial" w:cs="Arial"/>
          <w:sz w:val="20"/>
          <w:szCs w:val="20"/>
        </w:rPr>
      </w:pPr>
    </w:p>
    <w:p w14:paraId="3C06C3B7" w14:textId="6652F08A" w:rsidR="007D2F76" w:rsidRPr="002E009C" w:rsidRDefault="007D2F76" w:rsidP="00D16C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Kijelentem, hogy </w:t>
      </w:r>
      <w:r w:rsidR="007B76D2" w:rsidRPr="002E009C">
        <w:rPr>
          <w:rFonts w:ascii="Arial" w:hAnsi="Arial" w:cs="Arial"/>
          <w:sz w:val="20"/>
          <w:szCs w:val="20"/>
        </w:rPr>
        <w:t>velem szemben szerzési korlátozás nem áll fenn</w:t>
      </w:r>
      <w:r w:rsidRPr="002E009C">
        <w:rPr>
          <w:rFonts w:ascii="Arial" w:hAnsi="Arial" w:cs="Arial"/>
          <w:sz w:val="20"/>
          <w:szCs w:val="20"/>
        </w:rPr>
        <w:t>.</w:t>
      </w:r>
      <w:r w:rsidR="00D16CB7" w:rsidRPr="002E009C">
        <w:rPr>
          <w:rFonts w:ascii="Arial" w:hAnsi="Arial" w:cs="Arial"/>
          <w:sz w:val="20"/>
          <w:szCs w:val="20"/>
        </w:rPr>
        <w:t xml:space="preserve"> Kijelentem továbbá, hogy nem vagyok az Amerikai Egyesült Államok állampolgára és számomra a </w:t>
      </w:r>
      <w:r w:rsidR="007A1BA2" w:rsidRPr="002E009C">
        <w:rPr>
          <w:rFonts w:ascii="Arial" w:hAnsi="Arial" w:cs="Arial"/>
          <w:sz w:val="20"/>
          <w:szCs w:val="20"/>
        </w:rPr>
        <w:t>FIX</w:t>
      </w:r>
      <w:r w:rsidR="00D16CB7" w:rsidRPr="002E009C">
        <w:rPr>
          <w:rFonts w:ascii="Arial" w:hAnsi="Arial" w:cs="Arial"/>
          <w:sz w:val="20"/>
          <w:szCs w:val="20"/>
        </w:rPr>
        <w:t xml:space="preserve"> Magyar Állam</w:t>
      </w:r>
      <w:r w:rsidR="00D16CB7" w:rsidRPr="002E009C">
        <w:rPr>
          <w:rFonts w:ascii="Arial" w:hAnsi="Arial" w:cs="Arial"/>
          <w:bCs/>
          <w:sz w:val="20"/>
          <w:szCs w:val="20"/>
        </w:rPr>
        <w:t>papír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/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Prémium Magyar Állampapír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/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Bónusz Magyar Állampapír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/</w:t>
      </w:r>
      <w:r w:rsidR="00004D92">
        <w:rPr>
          <w:rFonts w:ascii="Arial" w:hAnsi="Arial" w:cs="Arial"/>
          <w:bCs/>
          <w:sz w:val="20"/>
          <w:szCs w:val="20"/>
        </w:rPr>
        <w:t xml:space="preserve"> </w:t>
      </w:r>
      <w:r w:rsidR="00061D92">
        <w:rPr>
          <w:rFonts w:ascii="Arial" w:hAnsi="Arial" w:cs="Arial"/>
          <w:bCs/>
          <w:sz w:val="20"/>
          <w:szCs w:val="20"/>
        </w:rPr>
        <w:t>Magyar Állampapír Plusz</w:t>
      </w:r>
      <w:r w:rsidR="00EB735E">
        <w:rPr>
          <w:rFonts w:ascii="Arial" w:hAnsi="Arial" w:cs="Arial"/>
          <w:bCs/>
          <w:sz w:val="20"/>
          <w:szCs w:val="20"/>
        </w:rPr>
        <w:t xml:space="preserve"> / Euró Magyar Állampapír</w:t>
      </w:r>
      <w:r w:rsidR="00D16CB7" w:rsidRPr="002E009C">
        <w:rPr>
          <w:rFonts w:ascii="Arial" w:hAnsi="Arial" w:cs="Arial"/>
          <w:sz w:val="20"/>
          <w:szCs w:val="20"/>
        </w:rPr>
        <w:t xml:space="preserve"> értékesíthető.</w:t>
      </w:r>
    </w:p>
    <w:p w14:paraId="53A4A457" w14:textId="77777777" w:rsidR="005F2BA4" w:rsidRPr="002E009C" w:rsidRDefault="005F2BA4" w:rsidP="003F0076">
      <w:pPr>
        <w:pStyle w:val="ListParagraph"/>
        <w:rPr>
          <w:rFonts w:ascii="Arial" w:hAnsi="Arial" w:cs="Arial"/>
          <w:sz w:val="20"/>
          <w:szCs w:val="20"/>
        </w:rPr>
      </w:pPr>
    </w:p>
    <w:p w14:paraId="0F6A6435" w14:textId="77777777" w:rsidR="007D2F76" w:rsidRPr="002E009C" w:rsidRDefault="00316F37" w:rsidP="00F73B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lastRenderedPageBreak/>
        <w:t xml:space="preserve">Hozzájárulok ahhoz, </w:t>
      </w:r>
      <w:r w:rsidR="00BB1788" w:rsidRPr="002E009C">
        <w:rPr>
          <w:rFonts w:ascii="Arial" w:hAnsi="Arial" w:cs="Arial"/>
          <w:sz w:val="20"/>
          <w:szCs w:val="20"/>
        </w:rPr>
        <w:t>hogy a Kibocsátó, illetve az ÁKK Zrt. a forgalomba hozatallal kapcsolatos célból jogosult megismerni a Vételi Nyilatkozat tartalmát és az adataimat és ugyanezen célból jogosult ezen adatokat felhasználni.</w:t>
      </w:r>
    </w:p>
    <w:p w14:paraId="7F92F009" w14:textId="77777777" w:rsidR="00A25624" w:rsidRPr="002E009C" w:rsidRDefault="00A25624" w:rsidP="00A2562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97020E2" w14:textId="020C5933" w:rsidR="0076093E" w:rsidRPr="002E009C" w:rsidRDefault="00753B6C" w:rsidP="008941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Tudomásul veszem az Állampapír Ismertető befektetői célpiacra vonatkozó rendelkezéseit, különösen azt, hogy a Kibocsátó a </w:t>
      </w:r>
      <w:r w:rsidR="00004D92" w:rsidRPr="002E009C">
        <w:rPr>
          <w:rFonts w:ascii="Arial" w:hAnsi="Arial" w:cs="Arial"/>
          <w:sz w:val="20"/>
          <w:szCs w:val="20"/>
        </w:rPr>
        <w:t>F</w:t>
      </w:r>
      <w:r w:rsidR="00004D92">
        <w:rPr>
          <w:rFonts w:ascii="Arial" w:hAnsi="Arial" w:cs="Arial"/>
          <w:sz w:val="20"/>
          <w:szCs w:val="20"/>
        </w:rPr>
        <w:t>ix</w:t>
      </w:r>
      <w:r w:rsidR="00004D92" w:rsidRPr="002E009C">
        <w:rPr>
          <w:rFonts w:ascii="Arial" w:hAnsi="Arial" w:cs="Arial"/>
          <w:sz w:val="20"/>
          <w:szCs w:val="20"/>
        </w:rPr>
        <w:t xml:space="preserve"> Magyar Állam</w:t>
      </w:r>
      <w:r w:rsidR="00004D92" w:rsidRPr="002E009C">
        <w:rPr>
          <w:rFonts w:ascii="Arial" w:hAnsi="Arial" w:cs="Arial"/>
          <w:bCs/>
          <w:sz w:val="20"/>
          <w:szCs w:val="20"/>
        </w:rPr>
        <w:t>papír</w:t>
      </w:r>
      <w:r w:rsidR="00004D92">
        <w:rPr>
          <w:rFonts w:ascii="Arial" w:hAnsi="Arial" w:cs="Arial"/>
          <w:bCs/>
          <w:sz w:val="20"/>
          <w:szCs w:val="20"/>
        </w:rPr>
        <w:t xml:space="preserve"> / Prémium Magyar Állampapír / Bónusz Magyar Állampapír / Magyar Állampapír Plusz</w:t>
      </w:r>
      <w:r w:rsidR="00004D92" w:rsidRPr="002E009C">
        <w:rPr>
          <w:rFonts w:ascii="Arial" w:hAnsi="Arial" w:cs="Arial"/>
          <w:sz w:val="20"/>
          <w:szCs w:val="20"/>
        </w:rPr>
        <w:t xml:space="preserve"> </w:t>
      </w:r>
      <w:r w:rsidRPr="002E009C">
        <w:rPr>
          <w:rFonts w:ascii="Arial" w:hAnsi="Arial" w:cs="Arial"/>
          <w:sz w:val="20"/>
          <w:szCs w:val="20"/>
        </w:rPr>
        <w:t xml:space="preserve">forgalomba hozatalával a </w:t>
      </w:r>
      <w:r w:rsidR="0027543B" w:rsidRPr="002E009C">
        <w:rPr>
          <w:rFonts w:ascii="Arial" w:hAnsi="Arial" w:cs="Arial"/>
          <w:sz w:val="20"/>
          <w:szCs w:val="20"/>
        </w:rPr>
        <w:t xml:space="preserve">magyar forintban kiadásokkal és bevételekkel és </w:t>
      </w:r>
      <w:r w:rsidRPr="002E009C">
        <w:rPr>
          <w:rFonts w:ascii="Arial" w:hAnsi="Arial" w:cs="Arial"/>
          <w:sz w:val="20"/>
          <w:szCs w:val="20"/>
        </w:rPr>
        <w:t>tényleges megtakarítással rendelkező befektetők elérését célozta meg.</w:t>
      </w:r>
      <w:r w:rsidR="0027543B" w:rsidRPr="002E009C">
        <w:rPr>
          <w:rFonts w:ascii="Arial" w:hAnsi="Arial" w:cs="Arial"/>
          <w:sz w:val="20"/>
          <w:szCs w:val="20"/>
        </w:rPr>
        <w:t xml:space="preserve"> Ezzel kapcsolatban kijelentem, hogy magyar forintban kiadásokkal és bevételekkel, valamint tényleges megtakarítással rendelkező befektető vagyok.</w:t>
      </w:r>
      <w:r w:rsidR="00E35C4F">
        <w:rPr>
          <w:rFonts w:ascii="Arial" w:hAnsi="Arial" w:cs="Arial"/>
          <w:sz w:val="20"/>
          <w:szCs w:val="20"/>
        </w:rPr>
        <w:t xml:space="preserve"> Az Euró Magyar Állampapír esetében a Kibocsátó </w:t>
      </w:r>
      <w:r w:rsidR="00E35C4F" w:rsidRPr="00E35C4F">
        <w:rPr>
          <w:rFonts w:ascii="Arial" w:hAnsi="Arial" w:cs="Arial"/>
          <w:sz w:val="20"/>
          <w:szCs w:val="20"/>
        </w:rPr>
        <w:t>az alacsony kibocsátói kockázatot hordozó, középtávú megtakarítás iránt érdeklődő, tényleges eurómegtakarítással rendelkező befektetők elérését céloz</w:t>
      </w:r>
      <w:r w:rsidR="00E35C4F">
        <w:rPr>
          <w:rFonts w:ascii="Arial" w:hAnsi="Arial" w:cs="Arial"/>
          <w:sz w:val="20"/>
          <w:szCs w:val="20"/>
        </w:rPr>
        <w:t>z</w:t>
      </w:r>
      <w:r w:rsidR="00E35C4F" w:rsidRPr="00E35C4F">
        <w:rPr>
          <w:rFonts w:ascii="Arial" w:hAnsi="Arial" w:cs="Arial"/>
          <w:sz w:val="20"/>
          <w:szCs w:val="20"/>
        </w:rPr>
        <w:t>a meg</w:t>
      </w:r>
      <w:r w:rsidR="00E35C4F">
        <w:rPr>
          <w:rFonts w:ascii="Arial" w:hAnsi="Arial" w:cs="Arial"/>
          <w:sz w:val="20"/>
          <w:szCs w:val="20"/>
        </w:rPr>
        <w:t>.</w:t>
      </w:r>
    </w:p>
    <w:p w14:paraId="67B34A92" w14:textId="77777777" w:rsidR="0035157F" w:rsidRPr="002E009C" w:rsidRDefault="0035157F" w:rsidP="00A43B0F">
      <w:pPr>
        <w:pStyle w:val="ListParagraph"/>
        <w:rPr>
          <w:rFonts w:ascii="Arial" w:hAnsi="Arial" w:cs="Arial"/>
          <w:sz w:val="20"/>
          <w:szCs w:val="20"/>
        </w:rPr>
      </w:pPr>
    </w:p>
    <w:p w14:paraId="0F987AFF" w14:textId="1B70FAE5" w:rsidR="0035157F" w:rsidRPr="002E009C" w:rsidRDefault="0035157F" w:rsidP="0035157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Kijelentem, hogy a </w:t>
      </w:r>
      <w:r w:rsidR="001F02A1" w:rsidRPr="002E009C">
        <w:rPr>
          <w:rFonts w:ascii="Arial" w:hAnsi="Arial" w:cs="Arial"/>
          <w:sz w:val="20"/>
          <w:szCs w:val="20"/>
        </w:rPr>
        <w:t>Forgalmazónál</w:t>
      </w:r>
      <w:r w:rsidRPr="002E009C">
        <w:rPr>
          <w:rFonts w:ascii="Arial" w:hAnsi="Arial" w:cs="Arial"/>
          <w:sz w:val="20"/>
          <w:szCs w:val="20"/>
        </w:rPr>
        <w:t xml:space="preserve"> a sorozatból a Kibocsátó által meghatározott Értékesítési Korlátot meghaladó mennyiséggel (a jelen vásárlással megszerezni szándékozott mennyiséget is beleszámítva) nem rendelkezem.</w:t>
      </w:r>
    </w:p>
    <w:p w14:paraId="2DAA2597" w14:textId="77777777" w:rsidR="0076093E" w:rsidRPr="002E009C" w:rsidRDefault="0076093E" w:rsidP="00A045CB">
      <w:pPr>
        <w:pStyle w:val="ListParagraph"/>
        <w:ind w:left="1416"/>
        <w:rPr>
          <w:rFonts w:ascii="Arial" w:hAnsi="Arial" w:cs="Arial"/>
          <w:sz w:val="20"/>
          <w:szCs w:val="20"/>
        </w:rPr>
      </w:pPr>
    </w:p>
    <w:p w14:paraId="430F7E9B" w14:textId="111281E3" w:rsidR="00763183" w:rsidRPr="002E009C" w:rsidRDefault="001F02A1" w:rsidP="00523B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Kijelentem, hogy a pénzügyileg teljesített, de a Forgalmazó által el nem fogadott vételi nyilatkozatok kapcsán </w:t>
      </w:r>
      <w:r w:rsidR="00930490" w:rsidRPr="002E009C">
        <w:rPr>
          <w:rFonts w:ascii="Arial" w:hAnsi="Arial" w:cs="Arial"/>
          <w:sz w:val="20"/>
          <w:szCs w:val="20"/>
        </w:rPr>
        <w:t>sem a Kibocsátótól, sem az ÁKK Zrt-</w:t>
      </w:r>
      <w:proofErr w:type="spellStart"/>
      <w:r w:rsidR="00930490" w:rsidRPr="002E009C">
        <w:rPr>
          <w:rFonts w:ascii="Arial" w:hAnsi="Arial" w:cs="Arial"/>
          <w:sz w:val="20"/>
          <w:szCs w:val="20"/>
        </w:rPr>
        <w:t>től</w:t>
      </w:r>
      <w:proofErr w:type="spellEnd"/>
      <w:r w:rsidR="00523B0E" w:rsidRPr="002E009C">
        <w:rPr>
          <w:rFonts w:ascii="Arial" w:hAnsi="Arial" w:cs="Arial"/>
          <w:sz w:val="20"/>
          <w:szCs w:val="20"/>
        </w:rPr>
        <w:t xml:space="preserve">, sem </w:t>
      </w:r>
      <w:r w:rsidR="00930490" w:rsidRPr="002E009C">
        <w:rPr>
          <w:rFonts w:ascii="Arial" w:hAnsi="Arial" w:cs="Arial"/>
          <w:sz w:val="20"/>
          <w:szCs w:val="20"/>
        </w:rPr>
        <w:t>a Forgalmazótól kamatot, kártérítést</w:t>
      </w:r>
      <w:r w:rsidR="00523B0E" w:rsidRPr="002E009C">
        <w:rPr>
          <w:rFonts w:ascii="Arial" w:hAnsi="Arial" w:cs="Arial"/>
          <w:sz w:val="20"/>
          <w:szCs w:val="20"/>
        </w:rPr>
        <w:t>,</w:t>
      </w:r>
      <w:r w:rsidR="00930490" w:rsidRPr="002E009C">
        <w:rPr>
          <w:rFonts w:ascii="Arial" w:hAnsi="Arial" w:cs="Arial"/>
          <w:sz w:val="20"/>
          <w:szCs w:val="20"/>
        </w:rPr>
        <w:t xml:space="preserve"> kártalanítást </w:t>
      </w:r>
      <w:r w:rsidR="00523B0E" w:rsidRPr="002E009C">
        <w:rPr>
          <w:rFonts w:ascii="Arial" w:hAnsi="Arial" w:cs="Arial"/>
          <w:sz w:val="20"/>
          <w:szCs w:val="20"/>
        </w:rPr>
        <w:t xml:space="preserve">vagy egyéb összeget </w:t>
      </w:r>
      <w:r w:rsidR="00930490" w:rsidRPr="002E009C">
        <w:rPr>
          <w:rFonts w:ascii="Arial" w:hAnsi="Arial" w:cs="Arial"/>
          <w:sz w:val="20"/>
          <w:szCs w:val="20"/>
        </w:rPr>
        <w:t>nem követelek, kizárólag a befizetett vételár visszafizetését</w:t>
      </w:r>
      <w:r w:rsidR="00523B0E" w:rsidRPr="002E009C">
        <w:rPr>
          <w:rFonts w:ascii="Arial" w:hAnsi="Arial" w:cs="Arial"/>
          <w:sz w:val="20"/>
          <w:szCs w:val="20"/>
        </w:rPr>
        <w:t>.</w:t>
      </w:r>
    </w:p>
    <w:p w14:paraId="4478EB88" w14:textId="77777777" w:rsidR="00523B0E" w:rsidRPr="002E009C" w:rsidRDefault="00523B0E" w:rsidP="00523B0E">
      <w:pPr>
        <w:pStyle w:val="ListParagraph"/>
        <w:rPr>
          <w:rFonts w:ascii="Arial" w:hAnsi="Arial" w:cs="Arial"/>
          <w:sz w:val="20"/>
          <w:szCs w:val="20"/>
        </w:rPr>
      </w:pPr>
    </w:p>
    <w:p w14:paraId="6DF09778" w14:textId="226E87FD" w:rsidR="00523B0E" w:rsidRPr="002E009C" w:rsidRDefault="00AB0B03" w:rsidP="00523B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E009C">
        <w:rPr>
          <w:rFonts w:ascii="Arial" w:hAnsi="Arial" w:cs="Arial"/>
          <w:sz w:val="20"/>
          <w:szCs w:val="20"/>
        </w:rPr>
        <w:t xml:space="preserve">Kijelentem, hogy a jelen Vételi Nyilatkozat megtételét megelőzően a </w:t>
      </w:r>
      <w:r w:rsidR="007A1BA2" w:rsidRPr="002E009C">
        <w:rPr>
          <w:rFonts w:ascii="Arial" w:hAnsi="Arial" w:cs="Arial"/>
          <w:sz w:val="20"/>
          <w:szCs w:val="20"/>
        </w:rPr>
        <w:t>F</w:t>
      </w:r>
      <w:r w:rsidR="00004D92">
        <w:rPr>
          <w:rFonts w:ascii="Arial" w:hAnsi="Arial" w:cs="Arial"/>
          <w:sz w:val="20"/>
          <w:szCs w:val="20"/>
        </w:rPr>
        <w:t>ix</w:t>
      </w:r>
      <w:r w:rsidRPr="002E009C">
        <w:rPr>
          <w:rFonts w:ascii="Arial" w:hAnsi="Arial" w:cs="Arial"/>
          <w:sz w:val="20"/>
          <w:szCs w:val="20"/>
        </w:rPr>
        <w:t xml:space="preserve"> </w:t>
      </w:r>
      <w:r w:rsidR="00004D92" w:rsidRPr="002E009C">
        <w:rPr>
          <w:rFonts w:ascii="Arial" w:hAnsi="Arial" w:cs="Arial"/>
          <w:sz w:val="20"/>
          <w:szCs w:val="20"/>
        </w:rPr>
        <w:t>Magyar Állam</w:t>
      </w:r>
      <w:r w:rsidR="00004D92" w:rsidRPr="002E009C">
        <w:rPr>
          <w:rFonts w:ascii="Arial" w:hAnsi="Arial" w:cs="Arial"/>
          <w:bCs/>
          <w:sz w:val="20"/>
          <w:szCs w:val="20"/>
        </w:rPr>
        <w:t>papír</w:t>
      </w:r>
      <w:r w:rsidR="00004D92">
        <w:rPr>
          <w:rFonts w:ascii="Arial" w:hAnsi="Arial" w:cs="Arial"/>
          <w:bCs/>
          <w:sz w:val="20"/>
          <w:szCs w:val="20"/>
        </w:rPr>
        <w:t xml:space="preserve"> / Prémium Magyar Állampapír / Bónusz Magyar Állampapír / Magyar Állampapír Plusz</w:t>
      </w:r>
      <w:r w:rsidR="00EB735E">
        <w:rPr>
          <w:rFonts w:ascii="Arial" w:hAnsi="Arial" w:cs="Arial"/>
          <w:bCs/>
          <w:sz w:val="20"/>
          <w:szCs w:val="20"/>
        </w:rPr>
        <w:t xml:space="preserve"> / Euró Magyar Állampapír</w:t>
      </w:r>
      <w:r w:rsidR="00004D92" w:rsidRPr="002E009C">
        <w:rPr>
          <w:rFonts w:ascii="Arial" w:hAnsi="Arial" w:cs="Arial"/>
          <w:sz w:val="20"/>
          <w:szCs w:val="20"/>
        </w:rPr>
        <w:t xml:space="preserve"> forgalomba </w:t>
      </w:r>
      <w:r w:rsidRPr="002E009C">
        <w:rPr>
          <w:rFonts w:ascii="Arial" w:hAnsi="Arial" w:cs="Arial"/>
          <w:sz w:val="20"/>
          <w:szCs w:val="20"/>
        </w:rPr>
        <w:t xml:space="preserve">nyilvános forgalomba hozatalához készített Ismertetőt </w:t>
      </w:r>
      <w:r w:rsidR="00406B3F" w:rsidRPr="002E009C">
        <w:rPr>
          <w:rFonts w:ascii="Arial" w:hAnsi="Arial" w:cs="Arial"/>
          <w:sz w:val="20"/>
          <w:szCs w:val="20"/>
        </w:rPr>
        <w:t xml:space="preserve">és Nyilvános ajánlattételt megismertem, az abban foglaltakat </w:t>
      </w:r>
      <w:r w:rsidRPr="002E009C">
        <w:rPr>
          <w:rFonts w:ascii="Arial" w:hAnsi="Arial" w:cs="Arial"/>
          <w:sz w:val="20"/>
          <w:szCs w:val="20"/>
        </w:rPr>
        <w:t>tudomásul vettem és elfogadom</w:t>
      </w:r>
      <w:r w:rsidR="00317FE1" w:rsidRPr="002E009C">
        <w:rPr>
          <w:rFonts w:ascii="Arial" w:hAnsi="Arial" w:cs="Arial"/>
          <w:sz w:val="20"/>
          <w:szCs w:val="20"/>
        </w:rPr>
        <w:t>. Kijelentem továbbá, hogy</w:t>
      </w:r>
      <w:r w:rsidRPr="002E009C">
        <w:rPr>
          <w:rFonts w:ascii="Arial" w:hAnsi="Arial" w:cs="Arial"/>
          <w:sz w:val="20"/>
          <w:szCs w:val="20"/>
        </w:rPr>
        <w:t xml:space="preserve"> a befektetés megfelel a kockázatviselő képességemnek. Kijelentem, hogy a Forgalmazó a vonatkozó, </w:t>
      </w:r>
      <w:proofErr w:type="spellStart"/>
      <w:r w:rsidRPr="002E009C">
        <w:rPr>
          <w:rFonts w:ascii="Arial" w:hAnsi="Arial" w:cs="Arial"/>
          <w:sz w:val="20"/>
          <w:szCs w:val="20"/>
        </w:rPr>
        <w:t>Bszt</w:t>
      </w:r>
      <w:proofErr w:type="spellEnd"/>
      <w:r w:rsidRPr="002E009C">
        <w:rPr>
          <w:rFonts w:ascii="Arial" w:hAnsi="Arial" w:cs="Arial"/>
          <w:sz w:val="20"/>
          <w:szCs w:val="20"/>
        </w:rPr>
        <w:t xml:space="preserve">. szerinti tájékoztatást megadta. </w:t>
      </w:r>
      <w:r w:rsidR="00195C4D" w:rsidRPr="002E009C">
        <w:rPr>
          <w:rFonts w:ascii="Arial" w:hAnsi="Arial" w:cs="Arial"/>
          <w:sz w:val="20"/>
          <w:szCs w:val="20"/>
        </w:rPr>
        <w:t xml:space="preserve">Kijelentem, hogy a megbízás megadása előtt megismertem az </w:t>
      </w:r>
      <w:r w:rsidR="00406B3F" w:rsidRPr="002E009C">
        <w:rPr>
          <w:rFonts w:ascii="Arial" w:hAnsi="Arial" w:cs="Arial"/>
          <w:sz w:val="20"/>
          <w:szCs w:val="20"/>
        </w:rPr>
        <w:t xml:space="preserve">értékpapírok megszerzésére vonatkozó </w:t>
      </w:r>
      <w:r w:rsidR="00195C4D" w:rsidRPr="002E009C">
        <w:rPr>
          <w:rFonts w:ascii="Arial" w:hAnsi="Arial" w:cs="Arial"/>
          <w:sz w:val="20"/>
          <w:szCs w:val="20"/>
        </w:rPr>
        <w:t>ügylettel kapcsolatos előzetes költség kalkulációt, és elfogadom azt.</w:t>
      </w:r>
    </w:p>
    <w:p w14:paraId="7B314C29" w14:textId="77777777" w:rsidR="00004D92" w:rsidRDefault="00004D92" w:rsidP="00317F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861CD8" w14:textId="07D46B9E" w:rsidR="00317FE1" w:rsidRDefault="00C33138" w:rsidP="00317FE1">
      <w:pPr>
        <w:jc w:val="both"/>
        <w:rPr>
          <w:rFonts w:ascii="Arial" w:hAnsi="Arial" w:cs="Arial"/>
          <w:sz w:val="20"/>
          <w:szCs w:val="20"/>
        </w:rPr>
      </w:pPr>
      <w:r w:rsidRPr="008A75F4">
        <w:rPr>
          <w:rFonts w:ascii="Arial" w:hAnsi="Arial" w:cs="Arial"/>
          <w:b/>
          <w:bCs/>
          <w:sz w:val="20"/>
          <w:szCs w:val="20"/>
        </w:rPr>
        <w:t>Befektetési tanácsadás</w:t>
      </w:r>
      <w:r w:rsidR="002179BB" w:rsidRPr="008A75F4">
        <w:rPr>
          <w:rFonts w:ascii="Arial" w:hAnsi="Arial" w:cs="Arial"/>
          <w:b/>
          <w:bCs/>
          <w:sz w:val="20"/>
          <w:szCs w:val="20"/>
        </w:rPr>
        <w:t xml:space="preserve"> esetén</w:t>
      </w:r>
      <w:r w:rsidR="002179BB" w:rsidRPr="008A75F4">
        <w:rPr>
          <w:rFonts w:ascii="Arial" w:hAnsi="Arial" w:cs="Arial"/>
          <w:sz w:val="20"/>
          <w:szCs w:val="20"/>
        </w:rPr>
        <w:t xml:space="preserve">: </w:t>
      </w:r>
      <w:r w:rsidR="00195C4D" w:rsidRPr="001204FF">
        <w:rPr>
          <w:rFonts w:ascii="Arial" w:hAnsi="Arial" w:cs="Arial"/>
          <w:sz w:val="20"/>
          <w:szCs w:val="20"/>
        </w:rPr>
        <w:t xml:space="preserve">Kijelentem, hogy a jelen ügylet befektetési tanácsadás keretében került megkötésre, és az Általános Üzleti Feltételek a Befektetési Szolgáltatási Tevékenységre és Kiegészítő Szolgáltatásra üzletszabályzat 4.2.1 fejezetben leírtak szerinti tájékoztatást megkaptam, és az alkalmassági jelentést átvettem, megismertem, azt elfogadom. A befektetési tanácsadással kapcsolatban tudomásul veszem, hogy a Bank kizárólag nem független alapon nyújt befektetési tanácsadást, azaz a Bank a pénzügyi eszközök elérhetőségét szelektíven, nem teljes körűen biztosítja. A Bank ajánlhat saját maga vagy olyan a Bank csoportjába tartozó vagy egyéb szervezetek által kibocsátott vagy kínált pénzügyi eszközöket, amelyekkel a Banknak forgalmazási szerződése áll fenn. A Bank befektetési tanácsadás esetén a Bank által forgalmazott és az ügyfél számára elérhető termékek közül szelektál. A befektetési tanácsadás érvényességével </w:t>
      </w:r>
      <w:r w:rsidR="001F02A1">
        <w:rPr>
          <w:rFonts w:ascii="Arial" w:hAnsi="Arial" w:cs="Arial"/>
          <w:sz w:val="20"/>
          <w:szCs w:val="20"/>
        </w:rPr>
        <w:t xml:space="preserve">kapcsolatban </w:t>
      </w:r>
      <w:r w:rsidR="00195C4D" w:rsidRPr="001204FF">
        <w:rPr>
          <w:rFonts w:ascii="Arial" w:hAnsi="Arial" w:cs="Arial"/>
          <w:sz w:val="20"/>
          <w:szCs w:val="20"/>
        </w:rPr>
        <w:t>tudomásul veszem továbbá, hogy A Bank által nyújtott egy adott befektetési tanácsadás 30 (harminc) naptári napig érvényes, feltéve, hogy az nem kerül a Bank által visszavonásra, és feltéve, hogy sem az Ügyfél körülményeiben, sem a termék vonat</w:t>
      </w:r>
      <w:r w:rsidR="00406B3F">
        <w:rPr>
          <w:rFonts w:ascii="Arial" w:hAnsi="Arial" w:cs="Arial"/>
          <w:sz w:val="20"/>
          <w:szCs w:val="20"/>
        </w:rPr>
        <w:t>kozásában nem történik változás</w:t>
      </w:r>
      <w:r w:rsidR="00195C4D" w:rsidRPr="001204FF">
        <w:rPr>
          <w:rFonts w:ascii="Arial" w:hAnsi="Arial" w:cs="Arial"/>
          <w:sz w:val="20"/>
          <w:szCs w:val="20"/>
        </w:rPr>
        <w:t>. A befektetési tanácsadás érvényességi ideje alatt kiadott új befektetési tanácsadással az előző befektetési tanácsadás érvényét veszti.</w:t>
      </w:r>
      <w:r w:rsidR="00617DDA">
        <w:rPr>
          <w:rFonts w:ascii="Arial" w:hAnsi="Arial" w:cs="Arial"/>
          <w:sz w:val="20"/>
          <w:szCs w:val="20"/>
        </w:rPr>
        <w:t xml:space="preserve"> **</w:t>
      </w:r>
    </w:p>
    <w:p w14:paraId="18E3E9F8" w14:textId="77777777" w:rsidR="00004D92" w:rsidRDefault="00004D92" w:rsidP="00317F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07A5EC" w14:textId="2D43B0D7" w:rsidR="00A812E8" w:rsidRDefault="00C33138" w:rsidP="00317FE1">
      <w:pPr>
        <w:jc w:val="both"/>
        <w:rPr>
          <w:rFonts w:ascii="Arial" w:hAnsi="Arial" w:cs="Arial"/>
          <w:sz w:val="20"/>
          <w:szCs w:val="20"/>
        </w:rPr>
      </w:pPr>
      <w:r w:rsidRPr="008A75F4">
        <w:rPr>
          <w:rFonts w:ascii="Arial" w:hAnsi="Arial" w:cs="Arial"/>
          <w:b/>
          <w:bCs/>
          <w:sz w:val="20"/>
          <w:szCs w:val="20"/>
        </w:rPr>
        <w:t>Befektetési tanácsadás nélkül</w:t>
      </w:r>
      <w:r w:rsidR="002179BB" w:rsidRPr="008A75F4">
        <w:rPr>
          <w:rFonts w:ascii="Arial" w:hAnsi="Arial" w:cs="Arial"/>
          <w:sz w:val="20"/>
          <w:szCs w:val="20"/>
        </w:rPr>
        <w:t>: Kijelentem, hogy a jelen megbízást</w:t>
      </w:r>
      <w:r w:rsidR="00B853E3">
        <w:rPr>
          <w:rFonts w:ascii="Arial" w:hAnsi="Arial" w:cs="Arial"/>
          <w:sz w:val="20"/>
          <w:szCs w:val="20"/>
        </w:rPr>
        <w:t>,</w:t>
      </w:r>
      <w:r w:rsidR="002179BB" w:rsidRPr="008A75F4">
        <w:rPr>
          <w:rFonts w:ascii="Arial" w:hAnsi="Arial" w:cs="Arial"/>
          <w:sz w:val="20"/>
          <w:szCs w:val="20"/>
        </w:rPr>
        <w:t xml:space="preserve"> illetve szerződést kizárólag saját megfontolásból adom meg illetve kötöm, </w:t>
      </w:r>
      <w:r w:rsidR="00195C4D" w:rsidRPr="00812453">
        <w:rPr>
          <w:rFonts w:ascii="Arial" w:hAnsi="Arial" w:cs="Arial"/>
          <w:sz w:val="20"/>
          <w:szCs w:val="20"/>
        </w:rPr>
        <w:t>és – amennyiben a Bank nem jelölte meg, hogy befektetési tanácsadásra kerül sor</w:t>
      </w:r>
      <w:r w:rsidR="00195C4D" w:rsidRPr="005A5FA6">
        <w:rPr>
          <w:rFonts w:ascii="Arial" w:hAnsi="Arial" w:cs="Arial"/>
          <w:sz w:val="20"/>
          <w:szCs w:val="20"/>
        </w:rPr>
        <w:t xml:space="preserve"> </w:t>
      </w:r>
      <w:r w:rsidR="00195C4D">
        <w:rPr>
          <w:rFonts w:ascii="Arial" w:hAnsi="Arial" w:cs="Arial"/>
          <w:sz w:val="20"/>
          <w:szCs w:val="20"/>
        </w:rPr>
        <w:t xml:space="preserve">– </w:t>
      </w:r>
      <w:r w:rsidR="002179BB" w:rsidRPr="008A75F4">
        <w:rPr>
          <w:rFonts w:ascii="Arial" w:hAnsi="Arial" w:cs="Arial"/>
          <w:sz w:val="20"/>
          <w:szCs w:val="20"/>
        </w:rPr>
        <w:t>azzal összefüggésben a banktól befektetési tanácsadást nem kértem és nem kaptam.</w:t>
      </w:r>
    </w:p>
    <w:p w14:paraId="1049BF34" w14:textId="409311B4" w:rsidR="002179BB" w:rsidRPr="008A75F4" w:rsidRDefault="005B24DA" w:rsidP="00317FE1">
      <w:pPr>
        <w:jc w:val="both"/>
        <w:rPr>
          <w:rFonts w:ascii="Arial" w:hAnsi="Arial" w:cs="Arial"/>
          <w:sz w:val="20"/>
          <w:szCs w:val="20"/>
        </w:rPr>
      </w:pPr>
      <w:r w:rsidRPr="005E232D">
        <w:rPr>
          <w:rFonts w:ascii="Arial" w:hAnsi="Arial" w:cs="Arial"/>
          <w:sz w:val="20"/>
          <w:szCs w:val="20"/>
        </w:rPr>
        <w:t xml:space="preserve">Amennyiben az ügylet megfelelősége „Nem megfelelő” alulírott tudomásul vettem, hogy az általam a bank számára rendelkezésre bocsátott információk alapján, melyekről a befektetési adatlapon nyilatkoztam, a bank </w:t>
      </w:r>
      <w:r w:rsidRPr="005E232D">
        <w:rPr>
          <w:rFonts w:ascii="Arial" w:hAnsi="Arial" w:cs="Arial"/>
          <w:sz w:val="20"/>
          <w:szCs w:val="20"/>
        </w:rPr>
        <w:lastRenderedPageBreak/>
        <w:t>Megvizsgálta, vagy megkísérelte megvizsgálni az ügylet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a pénzügyi eszköz számomra való megfelelőségét, és a vizsgálata alapján az ügylet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pénzügyi eszköz a befektetési adatlapomon szereplő információk alapján nem megfelelő a Számomra, vagy az általam megadott információk elégtelensége miatt a bank nem képes a pénzügyi eszköz, illetve az ügylet megfelelőségét megállapítani.  Erre tekintettel tudomásul veszem, hogy a bank kifejezetten nem javasolja az ügylet megkötését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a pénzügyi eszköz megvásárlását vagy visszaváltását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eladását. Mindezek ellenére kérem az ügylet végrehajtását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a pénzügyi eszköz megvásárlását vagy visszaváltását</w:t>
      </w:r>
      <w:r w:rsidR="00B853E3">
        <w:rPr>
          <w:rFonts w:ascii="Arial" w:hAnsi="Arial" w:cs="Arial"/>
          <w:sz w:val="20"/>
          <w:szCs w:val="20"/>
        </w:rPr>
        <w:t>,</w:t>
      </w:r>
      <w:r w:rsidRPr="005E232D">
        <w:rPr>
          <w:rFonts w:ascii="Arial" w:hAnsi="Arial" w:cs="Arial"/>
          <w:sz w:val="20"/>
          <w:szCs w:val="20"/>
        </w:rPr>
        <w:t xml:space="preserve"> illetve eladását.</w:t>
      </w:r>
    </w:p>
    <w:p w14:paraId="0BD360DF" w14:textId="77777777" w:rsidR="00004D92" w:rsidRDefault="00004D92" w:rsidP="00792163">
      <w:pPr>
        <w:jc w:val="both"/>
        <w:rPr>
          <w:rFonts w:ascii="Arial" w:hAnsi="Arial" w:cs="Arial"/>
          <w:sz w:val="20"/>
          <w:szCs w:val="20"/>
        </w:rPr>
      </w:pPr>
    </w:p>
    <w:p w14:paraId="79015A33" w14:textId="7A939BF8" w:rsidR="00B44D3C" w:rsidRPr="00B141F5" w:rsidRDefault="0014425E" w:rsidP="00792163">
      <w:pPr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Kelt:</w:t>
      </w:r>
    </w:p>
    <w:p w14:paraId="279C4B9D" w14:textId="77777777" w:rsidR="0014425E" w:rsidRPr="00B141F5" w:rsidRDefault="0014425E" w:rsidP="00792163">
      <w:pPr>
        <w:jc w:val="both"/>
        <w:rPr>
          <w:rFonts w:ascii="Arial" w:hAnsi="Arial" w:cs="Arial"/>
          <w:sz w:val="20"/>
          <w:szCs w:val="20"/>
        </w:rPr>
      </w:pPr>
    </w:p>
    <w:p w14:paraId="320D8CEB" w14:textId="77777777" w:rsidR="0014425E" w:rsidRPr="00B141F5" w:rsidRDefault="0014425E" w:rsidP="0014425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41F5">
        <w:rPr>
          <w:rFonts w:ascii="Arial" w:hAnsi="Arial" w:cs="Arial"/>
          <w:sz w:val="20"/>
          <w:szCs w:val="20"/>
        </w:rPr>
        <w:t>Forgalmazó cégszerű aláírása</w:t>
      </w:r>
      <w:r w:rsidRPr="00B141F5">
        <w:rPr>
          <w:rFonts w:ascii="Arial" w:hAnsi="Arial" w:cs="Arial"/>
          <w:sz w:val="20"/>
          <w:szCs w:val="20"/>
        </w:rPr>
        <w:tab/>
      </w:r>
      <w:r w:rsidRPr="00B141F5">
        <w:rPr>
          <w:rFonts w:ascii="Arial" w:hAnsi="Arial" w:cs="Arial"/>
          <w:sz w:val="20"/>
          <w:szCs w:val="20"/>
        </w:rPr>
        <w:tab/>
      </w:r>
      <w:r w:rsidRPr="00B141F5">
        <w:rPr>
          <w:rFonts w:ascii="Arial" w:hAnsi="Arial" w:cs="Arial"/>
          <w:sz w:val="20"/>
          <w:szCs w:val="20"/>
        </w:rPr>
        <w:tab/>
      </w:r>
      <w:r w:rsidRPr="00B141F5">
        <w:rPr>
          <w:rFonts w:ascii="Arial" w:hAnsi="Arial" w:cs="Arial"/>
          <w:sz w:val="20"/>
          <w:szCs w:val="20"/>
        </w:rPr>
        <w:tab/>
      </w:r>
      <w:r w:rsidRPr="00B141F5">
        <w:rPr>
          <w:rFonts w:ascii="Arial" w:hAnsi="Arial" w:cs="Arial"/>
          <w:sz w:val="20"/>
          <w:szCs w:val="20"/>
        </w:rPr>
        <w:tab/>
        <w:t>Ügyfél aláírása</w:t>
      </w:r>
    </w:p>
    <w:sectPr w:rsidR="0014425E" w:rsidRPr="00B141F5" w:rsidSect="003A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EC7A" w14:textId="77777777" w:rsidR="008A6751" w:rsidRDefault="008A6751" w:rsidP="008A75F4">
      <w:pPr>
        <w:spacing w:after="0" w:line="240" w:lineRule="auto"/>
      </w:pPr>
      <w:r>
        <w:separator/>
      </w:r>
    </w:p>
  </w:endnote>
  <w:endnote w:type="continuationSeparator" w:id="0">
    <w:p w14:paraId="3E0E7C53" w14:textId="77777777" w:rsidR="008A6751" w:rsidRDefault="008A6751" w:rsidP="008A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1429" w14:textId="77777777" w:rsidR="004E7B44" w:rsidRDefault="004E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66C9" w14:textId="77777777" w:rsidR="004E7B44" w:rsidRDefault="004E7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7D10" w14:textId="77777777" w:rsidR="004E7B44" w:rsidRDefault="004E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E97A" w14:textId="77777777" w:rsidR="008A6751" w:rsidRDefault="008A6751" w:rsidP="008A75F4">
      <w:pPr>
        <w:spacing w:after="0" w:line="240" w:lineRule="auto"/>
      </w:pPr>
      <w:r>
        <w:separator/>
      </w:r>
    </w:p>
  </w:footnote>
  <w:footnote w:type="continuationSeparator" w:id="0">
    <w:p w14:paraId="72EE7FCF" w14:textId="77777777" w:rsidR="008A6751" w:rsidRDefault="008A6751" w:rsidP="008A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7C05" w14:textId="183FDD5B" w:rsidR="004E7B44" w:rsidRDefault="004F3C8E">
    <w:pPr>
      <w:pStyle w:val="Header"/>
    </w:pPr>
    <w:r>
      <w:rPr>
        <w:noProof/>
      </w:rPr>
      <w:pict w14:anchorId="624F5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2266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DAE7" w14:textId="2681DB5B" w:rsidR="004E7B44" w:rsidRDefault="004F3C8E">
    <w:pPr>
      <w:pStyle w:val="Header"/>
    </w:pPr>
    <w:r>
      <w:rPr>
        <w:noProof/>
      </w:rPr>
      <w:pict w14:anchorId="06F600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2267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3C0E" w14:textId="5400AC8D" w:rsidR="004E7B44" w:rsidRDefault="004F3C8E">
    <w:pPr>
      <w:pStyle w:val="Header"/>
    </w:pPr>
    <w:r>
      <w:rPr>
        <w:noProof/>
      </w:rPr>
      <w:pict w14:anchorId="134B8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2265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524"/>
    <w:multiLevelType w:val="hybridMultilevel"/>
    <w:tmpl w:val="01C09D1A"/>
    <w:lvl w:ilvl="0" w:tplc="14A8F5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2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63"/>
    <w:rsid w:val="00004D92"/>
    <w:rsid w:val="00024076"/>
    <w:rsid w:val="00036496"/>
    <w:rsid w:val="00061D92"/>
    <w:rsid w:val="00067859"/>
    <w:rsid w:val="000A256A"/>
    <w:rsid w:val="000F765B"/>
    <w:rsid w:val="0014425E"/>
    <w:rsid w:val="00161F13"/>
    <w:rsid w:val="00166209"/>
    <w:rsid w:val="00194FB3"/>
    <w:rsid w:val="00195C4D"/>
    <w:rsid w:val="001C081E"/>
    <w:rsid w:val="001F02A1"/>
    <w:rsid w:val="001F696B"/>
    <w:rsid w:val="002179BB"/>
    <w:rsid w:val="00250940"/>
    <w:rsid w:val="002532AF"/>
    <w:rsid w:val="0027543B"/>
    <w:rsid w:val="00286997"/>
    <w:rsid w:val="002A1177"/>
    <w:rsid w:val="002E009C"/>
    <w:rsid w:val="00311DD4"/>
    <w:rsid w:val="00316F37"/>
    <w:rsid w:val="00317FE1"/>
    <w:rsid w:val="0033320E"/>
    <w:rsid w:val="0035157F"/>
    <w:rsid w:val="003A09A1"/>
    <w:rsid w:val="003C3708"/>
    <w:rsid w:val="003F0076"/>
    <w:rsid w:val="00402CB7"/>
    <w:rsid w:val="00406B3F"/>
    <w:rsid w:val="0047192F"/>
    <w:rsid w:val="00477B05"/>
    <w:rsid w:val="004D3408"/>
    <w:rsid w:val="004E492E"/>
    <w:rsid w:val="004E7B44"/>
    <w:rsid w:val="004F3C8E"/>
    <w:rsid w:val="00503611"/>
    <w:rsid w:val="00523B0E"/>
    <w:rsid w:val="00547B46"/>
    <w:rsid w:val="00553FF1"/>
    <w:rsid w:val="00562425"/>
    <w:rsid w:val="00562796"/>
    <w:rsid w:val="005929AA"/>
    <w:rsid w:val="005B24DA"/>
    <w:rsid w:val="005C2531"/>
    <w:rsid w:val="005F2BA4"/>
    <w:rsid w:val="005F5A87"/>
    <w:rsid w:val="00617DDA"/>
    <w:rsid w:val="00672FBC"/>
    <w:rsid w:val="006873E0"/>
    <w:rsid w:val="00705257"/>
    <w:rsid w:val="007420FB"/>
    <w:rsid w:val="00753B6C"/>
    <w:rsid w:val="0076093E"/>
    <w:rsid w:val="00763183"/>
    <w:rsid w:val="00792163"/>
    <w:rsid w:val="007A1BA2"/>
    <w:rsid w:val="007A5E98"/>
    <w:rsid w:val="007A6A3A"/>
    <w:rsid w:val="007A6C22"/>
    <w:rsid w:val="007B76D2"/>
    <w:rsid w:val="007C1110"/>
    <w:rsid w:val="007D2F76"/>
    <w:rsid w:val="007D790E"/>
    <w:rsid w:val="007F46A9"/>
    <w:rsid w:val="008009AA"/>
    <w:rsid w:val="008120FD"/>
    <w:rsid w:val="00863A12"/>
    <w:rsid w:val="008A6751"/>
    <w:rsid w:val="008A75F4"/>
    <w:rsid w:val="008D338D"/>
    <w:rsid w:val="009012CE"/>
    <w:rsid w:val="00922452"/>
    <w:rsid w:val="0092515F"/>
    <w:rsid w:val="00930490"/>
    <w:rsid w:val="00990C61"/>
    <w:rsid w:val="00992D77"/>
    <w:rsid w:val="009A5161"/>
    <w:rsid w:val="009F0615"/>
    <w:rsid w:val="00A045CB"/>
    <w:rsid w:val="00A14D6A"/>
    <w:rsid w:val="00A25624"/>
    <w:rsid w:val="00A42534"/>
    <w:rsid w:val="00A43B0F"/>
    <w:rsid w:val="00A812E8"/>
    <w:rsid w:val="00A90667"/>
    <w:rsid w:val="00A927AF"/>
    <w:rsid w:val="00AA1CEE"/>
    <w:rsid w:val="00AB0B03"/>
    <w:rsid w:val="00AC12F1"/>
    <w:rsid w:val="00AF38E0"/>
    <w:rsid w:val="00B141F5"/>
    <w:rsid w:val="00B15444"/>
    <w:rsid w:val="00B15A45"/>
    <w:rsid w:val="00B44D3C"/>
    <w:rsid w:val="00B853E3"/>
    <w:rsid w:val="00B96A76"/>
    <w:rsid w:val="00BB1331"/>
    <w:rsid w:val="00BB1440"/>
    <w:rsid w:val="00BB1788"/>
    <w:rsid w:val="00BE24B6"/>
    <w:rsid w:val="00C24057"/>
    <w:rsid w:val="00C33138"/>
    <w:rsid w:val="00C42381"/>
    <w:rsid w:val="00C92437"/>
    <w:rsid w:val="00CB4557"/>
    <w:rsid w:val="00CC1913"/>
    <w:rsid w:val="00CD3A7F"/>
    <w:rsid w:val="00CF33F8"/>
    <w:rsid w:val="00D16CB7"/>
    <w:rsid w:val="00D25B69"/>
    <w:rsid w:val="00D332A0"/>
    <w:rsid w:val="00D41A8C"/>
    <w:rsid w:val="00D604B6"/>
    <w:rsid w:val="00D60853"/>
    <w:rsid w:val="00DA2581"/>
    <w:rsid w:val="00E35C4F"/>
    <w:rsid w:val="00E45A73"/>
    <w:rsid w:val="00E50D69"/>
    <w:rsid w:val="00E73E17"/>
    <w:rsid w:val="00E802F8"/>
    <w:rsid w:val="00E80B05"/>
    <w:rsid w:val="00E816C8"/>
    <w:rsid w:val="00EB735E"/>
    <w:rsid w:val="00ED7B12"/>
    <w:rsid w:val="00F260C0"/>
    <w:rsid w:val="00F73B09"/>
    <w:rsid w:val="00F8726D"/>
    <w:rsid w:val="00FA5818"/>
    <w:rsid w:val="00FC2A51"/>
    <w:rsid w:val="00FD044A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8F7C4"/>
  <w15:docId w15:val="{7D474242-3954-4011-8E2E-5EA571BE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B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5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62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75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5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5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44"/>
  </w:style>
  <w:style w:type="paragraph" w:styleId="Footer">
    <w:name w:val="footer"/>
    <w:basedOn w:val="Normal"/>
    <w:link w:val="FooterChar"/>
    <w:uiPriority w:val="99"/>
    <w:unhideWhenUsed/>
    <w:rsid w:val="004E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7F0A-B002-4880-BC17-505D8FF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UniCredit Bank Zrt.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Kern Péter Mihály (UniCredit Bank – H)</cp:lastModifiedBy>
  <cp:revision>2</cp:revision>
  <cp:lastPrinted>2022-09-29T07:51:00Z</cp:lastPrinted>
  <dcterms:created xsi:type="dcterms:W3CDTF">2025-01-23T12:36:00Z</dcterms:created>
  <dcterms:modified xsi:type="dcterms:W3CDTF">2025-01-23T12:36:00Z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2022-09-29T07:40:25Z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e51c8932-88ba-4a60-a819-8b2515ae3a80</vt:lpwstr>
  </property>
  <property fmtid="{D5CDD505-2E9C-101B-9397-08002B2CF9AE}" pid="8" name="MSIP_Label_29db9e61-aac5-4f6e-805d-ceb8cb9983a1_ContentBits">
    <vt:lpwstr>0</vt:lpwstr>
  </property>
</Properties>
</file>